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24" w:rsidRPr="009667B7" w:rsidRDefault="002B0324">
      <w:pPr>
        <w:rPr>
          <w:sz w:val="22"/>
          <w:szCs w:val="22"/>
        </w:rPr>
      </w:pPr>
      <w:proofErr w:type="spellStart"/>
      <w:r w:rsidRPr="009667B7">
        <w:rPr>
          <w:sz w:val="22"/>
          <w:szCs w:val="22"/>
        </w:rPr>
        <w:t>SALTEx</w:t>
      </w:r>
      <w:proofErr w:type="spellEnd"/>
      <w:r>
        <w:rPr>
          <w:sz w:val="22"/>
          <w:szCs w:val="22"/>
        </w:rPr>
        <w:t xml:space="preserve"> Quarterly</w:t>
      </w:r>
      <w:r w:rsidRPr="009667B7">
        <w:rPr>
          <w:sz w:val="22"/>
          <w:szCs w:val="22"/>
        </w:rPr>
        <w:t xml:space="preserve"> Well Water Sampling Protocol </w:t>
      </w:r>
    </w:p>
    <w:p w:rsidR="002B0324" w:rsidRPr="009667B7" w:rsidRDefault="002B0324">
      <w:pPr>
        <w:rPr>
          <w:sz w:val="22"/>
          <w:szCs w:val="22"/>
        </w:rPr>
      </w:pPr>
    </w:p>
    <w:p w:rsidR="002B0324" w:rsidRPr="009667B7" w:rsidRDefault="002B0324" w:rsidP="00E35C10">
      <w:pPr>
        <w:rPr>
          <w:sz w:val="22"/>
          <w:szCs w:val="22"/>
        </w:rPr>
      </w:pPr>
      <w:r w:rsidRPr="009667B7">
        <w:rPr>
          <w:sz w:val="22"/>
          <w:szCs w:val="22"/>
          <w:u w:val="single"/>
        </w:rPr>
        <w:t>Overview</w:t>
      </w:r>
    </w:p>
    <w:p w:rsidR="002B0324" w:rsidRPr="009667B7" w:rsidRDefault="002B0324" w:rsidP="00A67005">
      <w:pPr>
        <w:pStyle w:val="ListParagraph"/>
        <w:numPr>
          <w:ilvl w:val="0"/>
          <w:numId w:val="1"/>
        </w:numPr>
        <w:rPr>
          <w:sz w:val="22"/>
          <w:szCs w:val="22"/>
        </w:rPr>
      </w:pPr>
      <w:r w:rsidRPr="009667B7">
        <w:rPr>
          <w:sz w:val="22"/>
          <w:szCs w:val="22"/>
        </w:rPr>
        <w:t>For each experimental plot, sample water from each of two diagonal wells, which will be composited into a clear plastic 500 ml bottle.</w:t>
      </w:r>
    </w:p>
    <w:p w:rsidR="002B0324" w:rsidRPr="009667B7" w:rsidRDefault="002B0324" w:rsidP="00A67005">
      <w:pPr>
        <w:rPr>
          <w:sz w:val="22"/>
          <w:szCs w:val="22"/>
        </w:rPr>
      </w:pPr>
    </w:p>
    <w:p w:rsidR="002B0324" w:rsidRDefault="002B0324" w:rsidP="00A67005">
      <w:pPr>
        <w:pStyle w:val="ListParagraph"/>
        <w:numPr>
          <w:ilvl w:val="0"/>
          <w:numId w:val="1"/>
        </w:numPr>
        <w:rPr>
          <w:sz w:val="22"/>
          <w:szCs w:val="22"/>
        </w:rPr>
      </w:pPr>
      <w:r w:rsidRPr="009667B7">
        <w:rPr>
          <w:sz w:val="22"/>
          <w:szCs w:val="22"/>
        </w:rPr>
        <w:t>The water from the 500 ml bottle wi</w:t>
      </w:r>
      <w:r>
        <w:rPr>
          <w:sz w:val="22"/>
          <w:szCs w:val="22"/>
        </w:rPr>
        <w:t>ll be mixed and dispensed into three</w:t>
      </w:r>
      <w:r w:rsidRPr="009667B7">
        <w:rPr>
          <w:sz w:val="22"/>
          <w:szCs w:val="22"/>
        </w:rPr>
        <w:t xml:space="preserve"> </w:t>
      </w:r>
      <w:r>
        <w:rPr>
          <w:sz w:val="22"/>
          <w:szCs w:val="22"/>
        </w:rPr>
        <w:t xml:space="preserve">125 ml </w:t>
      </w:r>
      <w:r w:rsidRPr="009667B7">
        <w:rPr>
          <w:sz w:val="22"/>
          <w:szCs w:val="22"/>
        </w:rPr>
        <w:t>bottles</w:t>
      </w:r>
      <w:r>
        <w:rPr>
          <w:sz w:val="22"/>
          <w:szCs w:val="22"/>
        </w:rPr>
        <w:t xml:space="preserve">, </w:t>
      </w:r>
      <w:r w:rsidRPr="009667B7">
        <w:rPr>
          <w:sz w:val="22"/>
          <w:szCs w:val="22"/>
        </w:rPr>
        <w:t xml:space="preserve">one for the IU group </w:t>
      </w:r>
      <w:r>
        <w:rPr>
          <w:sz w:val="22"/>
          <w:szCs w:val="22"/>
        </w:rPr>
        <w:t xml:space="preserve">(labeled: DOC) </w:t>
      </w:r>
      <w:r w:rsidRPr="009667B7">
        <w:rPr>
          <w:sz w:val="22"/>
          <w:szCs w:val="22"/>
        </w:rPr>
        <w:t>and two for the Cincinnati group</w:t>
      </w:r>
      <w:r>
        <w:rPr>
          <w:sz w:val="22"/>
          <w:szCs w:val="22"/>
        </w:rPr>
        <w:t xml:space="preserve"> (labeled: N&amp;P)</w:t>
      </w:r>
      <w:r w:rsidRPr="009667B7">
        <w:rPr>
          <w:sz w:val="22"/>
          <w:szCs w:val="22"/>
        </w:rPr>
        <w:t xml:space="preserve">. In the event that the total composite volume is </w:t>
      </w:r>
      <w:r>
        <w:rPr>
          <w:sz w:val="22"/>
          <w:szCs w:val="22"/>
        </w:rPr>
        <w:t>low (5-30 ml)</w:t>
      </w:r>
      <w:r w:rsidRPr="009667B7">
        <w:rPr>
          <w:sz w:val="22"/>
          <w:szCs w:val="22"/>
        </w:rPr>
        <w:t>, fill only one bottle for Cincinnati</w:t>
      </w:r>
      <w:r>
        <w:rPr>
          <w:sz w:val="22"/>
          <w:szCs w:val="22"/>
        </w:rPr>
        <w:t xml:space="preserve"> (N&amp;P) and one for IU (DOC)</w:t>
      </w:r>
      <w:r w:rsidRPr="009667B7">
        <w:rPr>
          <w:sz w:val="22"/>
          <w:szCs w:val="22"/>
        </w:rPr>
        <w:t>.</w:t>
      </w:r>
      <w:r>
        <w:rPr>
          <w:sz w:val="22"/>
          <w:szCs w:val="22"/>
        </w:rPr>
        <w:t xml:space="preserve"> For extremely low volumes, only fill the N&amp;P bottle.</w:t>
      </w:r>
    </w:p>
    <w:p w:rsidR="002B0324" w:rsidRDefault="002B0324" w:rsidP="008C4185">
      <w:pPr>
        <w:pStyle w:val="ListParagraph"/>
        <w:rPr>
          <w:sz w:val="22"/>
          <w:szCs w:val="22"/>
        </w:rPr>
      </w:pPr>
    </w:p>
    <w:p w:rsidR="002B0324" w:rsidRPr="009667B7" w:rsidRDefault="002B0324" w:rsidP="00A67005">
      <w:pPr>
        <w:pStyle w:val="ListParagraph"/>
        <w:numPr>
          <w:ilvl w:val="0"/>
          <w:numId w:val="1"/>
        </w:numPr>
        <w:rPr>
          <w:sz w:val="22"/>
          <w:szCs w:val="22"/>
        </w:rPr>
      </w:pPr>
      <w:r>
        <w:rPr>
          <w:sz w:val="22"/>
          <w:szCs w:val="22"/>
        </w:rPr>
        <w:t>Bottles must be shipped to arrive on a WEEKDAY. Contact Jacob, Caroline, or M. Price regarding shipping policies for dry ice-cooled samples.</w:t>
      </w:r>
    </w:p>
    <w:p w:rsidR="002B0324" w:rsidRPr="009667B7" w:rsidRDefault="002B0324" w:rsidP="00E24D40">
      <w:pPr>
        <w:ind w:firstLine="0"/>
        <w:rPr>
          <w:sz w:val="22"/>
          <w:szCs w:val="22"/>
        </w:rPr>
      </w:pPr>
    </w:p>
    <w:p w:rsidR="002B0324" w:rsidRDefault="002B0324" w:rsidP="00E35C10">
      <w:pPr>
        <w:rPr>
          <w:sz w:val="22"/>
          <w:szCs w:val="22"/>
          <w:u w:val="single"/>
        </w:rPr>
      </w:pPr>
      <w:r>
        <w:rPr>
          <w:sz w:val="22"/>
          <w:szCs w:val="22"/>
          <w:u w:val="single"/>
        </w:rPr>
        <w:t>Materials</w:t>
      </w:r>
    </w:p>
    <w:p w:rsidR="002B0324" w:rsidRDefault="002B0324" w:rsidP="00E35C10">
      <w:pPr>
        <w:rPr>
          <w:sz w:val="22"/>
          <w:szCs w:val="22"/>
          <w:u w:val="single"/>
        </w:rPr>
      </w:pPr>
    </w:p>
    <w:p w:rsidR="002B0324" w:rsidRPr="008C4185" w:rsidRDefault="002B0324" w:rsidP="00E35C10">
      <w:pPr>
        <w:rPr>
          <w:i/>
          <w:sz w:val="22"/>
          <w:szCs w:val="22"/>
        </w:rPr>
      </w:pPr>
      <w:r w:rsidRPr="008C4185">
        <w:rPr>
          <w:i/>
          <w:sz w:val="22"/>
          <w:szCs w:val="22"/>
        </w:rPr>
        <w:t>Field:</w:t>
      </w:r>
    </w:p>
    <w:p w:rsidR="002B0324" w:rsidRDefault="002B0324" w:rsidP="00E35C10">
      <w:pPr>
        <w:rPr>
          <w:sz w:val="22"/>
          <w:szCs w:val="22"/>
        </w:rPr>
      </w:pPr>
      <w:r>
        <w:rPr>
          <w:sz w:val="22"/>
          <w:szCs w:val="22"/>
        </w:rPr>
        <w:t>Up to 30 appropriately cleaned 500 ml bottles</w:t>
      </w:r>
    </w:p>
    <w:p w:rsidR="002B0324" w:rsidRDefault="002B0324" w:rsidP="00E35C10">
      <w:pPr>
        <w:rPr>
          <w:sz w:val="22"/>
          <w:szCs w:val="22"/>
        </w:rPr>
      </w:pPr>
      <w:r>
        <w:rPr>
          <w:sz w:val="22"/>
          <w:szCs w:val="22"/>
        </w:rPr>
        <w:t xml:space="preserve">Peristaltic pump with </w:t>
      </w:r>
      <w:proofErr w:type="spellStart"/>
      <w:r>
        <w:rPr>
          <w:sz w:val="22"/>
          <w:szCs w:val="22"/>
        </w:rPr>
        <w:t>luer</w:t>
      </w:r>
      <w:proofErr w:type="spellEnd"/>
      <w:r>
        <w:rPr>
          <w:sz w:val="22"/>
          <w:szCs w:val="22"/>
        </w:rPr>
        <w:t xml:space="preserve"> lock fitting and clean piece of </w:t>
      </w:r>
      <w:proofErr w:type="spellStart"/>
      <w:r>
        <w:rPr>
          <w:sz w:val="22"/>
          <w:szCs w:val="22"/>
        </w:rPr>
        <w:t>tygon</w:t>
      </w:r>
      <w:proofErr w:type="spellEnd"/>
      <w:r>
        <w:rPr>
          <w:sz w:val="22"/>
          <w:szCs w:val="22"/>
        </w:rPr>
        <w:t xml:space="preserve"> tubing zip-tied to spout and stored in </w:t>
      </w:r>
    </w:p>
    <w:p w:rsidR="002B0324" w:rsidRDefault="002B0324" w:rsidP="0003110F">
      <w:pPr>
        <w:ind w:firstLine="720"/>
        <w:rPr>
          <w:sz w:val="22"/>
          <w:szCs w:val="22"/>
        </w:rPr>
      </w:pPr>
      <w:proofErr w:type="gramStart"/>
      <w:r>
        <w:rPr>
          <w:sz w:val="22"/>
          <w:szCs w:val="22"/>
        </w:rPr>
        <w:t>clean</w:t>
      </w:r>
      <w:proofErr w:type="gramEnd"/>
      <w:r>
        <w:rPr>
          <w:sz w:val="22"/>
          <w:szCs w:val="22"/>
        </w:rPr>
        <w:t xml:space="preserve"> </w:t>
      </w:r>
      <w:proofErr w:type="spellStart"/>
      <w:r>
        <w:rPr>
          <w:sz w:val="22"/>
          <w:szCs w:val="22"/>
        </w:rPr>
        <w:t>ziplock</w:t>
      </w:r>
      <w:proofErr w:type="spellEnd"/>
      <w:r>
        <w:rPr>
          <w:sz w:val="22"/>
          <w:szCs w:val="22"/>
        </w:rPr>
        <w:t xml:space="preserve"> bag</w:t>
      </w:r>
    </w:p>
    <w:p w:rsidR="002B0324" w:rsidRDefault="002B0324" w:rsidP="00E35C10">
      <w:pPr>
        <w:rPr>
          <w:sz w:val="22"/>
          <w:szCs w:val="22"/>
        </w:rPr>
      </w:pPr>
      <w:r>
        <w:rPr>
          <w:sz w:val="22"/>
          <w:szCs w:val="22"/>
        </w:rPr>
        <w:t>Peristaltic pump battery cable</w:t>
      </w:r>
    </w:p>
    <w:p w:rsidR="002B0324" w:rsidRDefault="002B0324" w:rsidP="00E35C10">
      <w:pPr>
        <w:rPr>
          <w:sz w:val="22"/>
          <w:szCs w:val="22"/>
        </w:rPr>
      </w:pPr>
      <w:r>
        <w:rPr>
          <w:sz w:val="22"/>
          <w:szCs w:val="22"/>
        </w:rPr>
        <w:t>2 12V batteries</w:t>
      </w:r>
    </w:p>
    <w:p w:rsidR="002B0324" w:rsidRDefault="002B0324" w:rsidP="00E35C10">
      <w:pPr>
        <w:rPr>
          <w:sz w:val="22"/>
          <w:szCs w:val="22"/>
        </w:rPr>
      </w:pPr>
      <w:r>
        <w:rPr>
          <w:sz w:val="22"/>
          <w:szCs w:val="22"/>
        </w:rPr>
        <w:t xml:space="preserve">Paperclips for unclogging </w:t>
      </w:r>
      <w:proofErr w:type="spellStart"/>
      <w:r>
        <w:rPr>
          <w:sz w:val="22"/>
          <w:szCs w:val="22"/>
        </w:rPr>
        <w:t>luer</w:t>
      </w:r>
      <w:proofErr w:type="spellEnd"/>
      <w:r>
        <w:rPr>
          <w:sz w:val="22"/>
          <w:szCs w:val="22"/>
        </w:rPr>
        <w:t xml:space="preserve"> locks and tubing</w:t>
      </w:r>
    </w:p>
    <w:p w:rsidR="002B0324" w:rsidRDefault="002B0324" w:rsidP="00E35C10">
      <w:pPr>
        <w:rPr>
          <w:sz w:val="22"/>
          <w:szCs w:val="22"/>
        </w:rPr>
      </w:pPr>
      <w:r>
        <w:rPr>
          <w:sz w:val="22"/>
          <w:szCs w:val="22"/>
        </w:rPr>
        <w:t>Refractometer</w:t>
      </w:r>
    </w:p>
    <w:p w:rsidR="002B0324" w:rsidRDefault="002B0324" w:rsidP="00E35C10">
      <w:pPr>
        <w:rPr>
          <w:sz w:val="22"/>
          <w:szCs w:val="22"/>
        </w:rPr>
      </w:pPr>
      <w:r>
        <w:rPr>
          <w:sz w:val="22"/>
          <w:szCs w:val="22"/>
        </w:rPr>
        <w:t>Thermometer</w:t>
      </w:r>
    </w:p>
    <w:p w:rsidR="002B0324" w:rsidRDefault="002B0324" w:rsidP="00E35C10">
      <w:pPr>
        <w:rPr>
          <w:sz w:val="22"/>
          <w:szCs w:val="22"/>
        </w:rPr>
      </w:pPr>
      <w:r>
        <w:rPr>
          <w:sz w:val="22"/>
          <w:szCs w:val="22"/>
        </w:rPr>
        <w:t>Plastic cup to hold water for thermometer</w:t>
      </w:r>
    </w:p>
    <w:p w:rsidR="002B0324" w:rsidRDefault="002B0324" w:rsidP="00E35C10">
      <w:pPr>
        <w:rPr>
          <w:sz w:val="22"/>
          <w:szCs w:val="22"/>
        </w:rPr>
      </w:pPr>
      <w:r>
        <w:rPr>
          <w:sz w:val="22"/>
          <w:szCs w:val="22"/>
        </w:rPr>
        <w:t xml:space="preserve">Quarterly </w:t>
      </w:r>
      <w:proofErr w:type="spellStart"/>
      <w:r>
        <w:rPr>
          <w:sz w:val="22"/>
          <w:szCs w:val="22"/>
        </w:rPr>
        <w:t>porewater</w:t>
      </w:r>
      <w:proofErr w:type="spellEnd"/>
      <w:r>
        <w:rPr>
          <w:sz w:val="22"/>
          <w:szCs w:val="22"/>
        </w:rPr>
        <w:t xml:space="preserve"> collection datasheet, clipboard, and pencils</w:t>
      </w:r>
    </w:p>
    <w:p w:rsidR="002B0324" w:rsidRDefault="002B0324" w:rsidP="00E35C10">
      <w:pPr>
        <w:rPr>
          <w:sz w:val="22"/>
          <w:szCs w:val="22"/>
        </w:rPr>
      </w:pPr>
      <w:r>
        <w:rPr>
          <w:sz w:val="22"/>
          <w:szCs w:val="22"/>
        </w:rPr>
        <w:t>6 500 ml bottles of DI water per day (at least one squirt bottle)</w:t>
      </w:r>
    </w:p>
    <w:p w:rsidR="002B0324" w:rsidRDefault="002B0324" w:rsidP="00E35C10">
      <w:pPr>
        <w:rPr>
          <w:sz w:val="22"/>
          <w:szCs w:val="22"/>
        </w:rPr>
      </w:pPr>
      <w:r>
        <w:rPr>
          <w:sz w:val="22"/>
          <w:szCs w:val="22"/>
        </w:rPr>
        <w:t>Stopwatch</w:t>
      </w:r>
    </w:p>
    <w:p w:rsidR="002B0324" w:rsidRDefault="002B0324" w:rsidP="00E35C10">
      <w:pPr>
        <w:rPr>
          <w:sz w:val="22"/>
          <w:szCs w:val="22"/>
        </w:rPr>
      </w:pPr>
      <w:r>
        <w:rPr>
          <w:sz w:val="22"/>
          <w:szCs w:val="22"/>
        </w:rPr>
        <w:t>Sharpies</w:t>
      </w:r>
    </w:p>
    <w:p w:rsidR="002B0324" w:rsidRDefault="002B0324" w:rsidP="00E35C10">
      <w:pPr>
        <w:rPr>
          <w:sz w:val="22"/>
          <w:szCs w:val="22"/>
        </w:rPr>
      </w:pPr>
      <w:r>
        <w:rPr>
          <w:sz w:val="22"/>
          <w:szCs w:val="22"/>
        </w:rPr>
        <w:t>Cooler with ice</w:t>
      </w:r>
    </w:p>
    <w:p w:rsidR="002B0324" w:rsidRDefault="002B0324" w:rsidP="00E35C10">
      <w:pPr>
        <w:rPr>
          <w:sz w:val="22"/>
          <w:szCs w:val="22"/>
        </w:rPr>
      </w:pPr>
      <w:r>
        <w:rPr>
          <w:sz w:val="22"/>
          <w:szCs w:val="22"/>
        </w:rPr>
        <w:t>Disposable Gloves</w:t>
      </w:r>
    </w:p>
    <w:p w:rsidR="002B0324" w:rsidRDefault="002B0324" w:rsidP="00E35C10">
      <w:pPr>
        <w:rPr>
          <w:sz w:val="22"/>
          <w:szCs w:val="22"/>
        </w:rPr>
      </w:pPr>
      <w:r>
        <w:rPr>
          <w:sz w:val="22"/>
          <w:szCs w:val="22"/>
        </w:rPr>
        <w:t>Paper towels</w:t>
      </w:r>
    </w:p>
    <w:p w:rsidR="002B0324" w:rsidRDefault="002B0324" w:rsidP="00E35C10">
      <w:pPr>
        <w:rPr>
          <w:sz w:val="22"/>
          <w:szCs w:val="22"/>
        </w:rPr>
      </w:pPr>
    </w:p>
    <w:p w:rsidR="002B0324" w:rsidRDefault="002B0324" w:rsidP="00E35C10">
      <w:pPr>
        <w:rPr>
          <w:i/>
          <w:sz w:val="22"/>
          <w:szCs w:val="22"/>
        </w:rPr>
      </w:pPr>
      <w:r w:rsidRPr="008C4185">
        <w:rPr>
          <w:i/>
          <w:sz w:val="22"/>
          <w:szCs w:val="22"/>
        </w:rPr>
        <w:t>Lab</w:t>
      </w:r>
      <w:r>
        <w:rPr>
          <w:i/>
          <w:sz w:val="22"/>
          <w:szCs w:val="22"/>
        </w:rPr>
        <w:t>:</w:t>
      </w:r>
    </w:p>
    <w:p w:rsidR="002B0324" w:rsidRDefault="002B0324" w:rsidP="00E35C10">
      <w:pPr>
        <w:rPr>
          <w:sz w:val="22"/>
          <w:szCs w:val="22"/>
        </w:rPr>
      </w:pPr>
      <w:r>
        <w:rPr>
          <w:sz w:val="22"/>
          <w:szCs w:val="22"/>
        </w:rPr>
        <w:t>Paper towels</w:t>
      </w:r>
    </w:p>
    <w:p w:rsidR="002B0324" w:rsidRPr="008C4185" w:rsidRDefault="002B0324" w:rsidP="008C4185">
      <w:pPr>
        <w:rPr>
          <w:sz w:val="22"/>
          <w:szCs w:val="22"/>
        </w:rPr>
      </w:pPr>
      <w:r>
        <w:rPr>
          <w:sz w:val="22"/>
          <w:szCs w:val="22"/>
        </w:rPr>
        <w:t>DI water</w:t>
      </w:r>
    </w:p>
    <w:p w:rsidR="002B0324" w:rsidRDefault="002B0324" w:rsidP="00E35C10">
      <w:pPr>
        <w:rPr>
          <w:sz w:val="22"/>
          <w:szCs w:val="22"/>
        </w:rPr>
      </w:pPr>
      <w:r>
        <w:rPr>
          <w:sz w:val="22"/>
          <w:szCs w:val="22"/>
        </w:rPr>
        <w:t>Gloves</w:t>
      </w:r>
    </w:p>
    <w:p w:rsidR="002B0324" w:rsidRDefault="002B0324" w:rsidP="008C4185">
      <w:pPr>
        <w:rPr>
          <w:sz w:val="22"/>
          <w:szCs w:val="22"/>
        </w:rPr>
      </w:pPr>
      <w:r>
        <w:rPr>
          <w:sz w:val="22"/>
          <w:szCs w:val="22"/>
        </w:rPr>
        <w:t>90 appropriately cleaned and labeled 125 ml bottles</w:t>
      </w:r>
    </w:p>
    <w:p w:rsidR="002B0324" w:rsidRDefault="002B0324" w:rsidP="008C4185">
      <w:pPr>
        <w:rPr>
          <w:sz w:val="22"/>
          <w:szCs w:val="22"/>
        </w:rPr>
      </w:pPr>
    </w:p>
    <w:p w:rsidR="002B0324" w:rsidRPr="00B02D6C" w:rsidRDefault="00E66E14" w:rsidP="00B02D6C">
      <w:pPr>
        <w:pStyle w:val="ListParagraph"/>
        <w:numPr>
          <w:ilvl w:val="0"/>
          <w:numId w:val="8"/>
        </w:numPr>
        <w:rPr>
          <w:sz w:val="22"/>
          <w:szCs w:val="22"/>
        </w:rPr>
      </w:pPr>
      <w:r w:rsidRPr="00B02D6C">
        <w:rPr>
          <w:sz w:val="22"/>
          <w:szCs w:val="22"/>
        </w:rPr>
        <w:t>Prep 50 mL centrifuge tubes with 20 mL SAOB before starting sampling</w:t>
      </w:r>
    </w:p>
    <w:p w:rsidR="00B02D6C" w:rsidRDefault="00B02D6C" w:rsidP="00E35C10">
      <w:pPr>
        <w:rPr>
          <w:sz w:val="22"/>
          <w:szCs w:val="22"/>
          <w:u w:val="single"/>
        </w:rPr>
      </w:pPr>
    </w:p>
    <w:p w:rsidR="002B0324" w:rsidRDefault="002B0324" w:rsidP="00E35C10">
      <w:pPr>
        <w:rPr>
          <w:sz w:val="22"/>
          <w:szCs w:val="22"/>
          <w:u w:val="single"/>
        </w:rPr>
      </w:pPr>
      <w:r w:rsidRPr="009667B7">
        <w:rPr>
          <w:sz w:val="22"/>
          <w:szCs w:val="22"/>
          <w:u w:val="single"/>
        </w:rPr>
        <w:t>Specifics</w:t>
      </w:r>
    </w:p>
    <w:p w:rsidR="002B0324" w:rsidRDefault="002B0324" w:rsidP="00802639">
      <w:pPr>
        <w:ind w:firstLine="0"/>
        <w:rPr>
          <w:sz w:val="22"/>
          <w:szCs w:val="22"/>
        </w:rPr>
      </w:pPr>
    </w:p>
    <w:p w:rsidR="002B0324" w:rsidRPr="009667B7" w:rsidRDefault="002B0324" w:rsidP="00802639">
      <w:pPr>
        <w:ind w:firstLine="0"/>
        <w:rPr>
          <w:sz w:val="22"/>
          <w:szCs w:val="22"/>
        </w:rPr>
      </w:pPr>
      <w:proofErr w:type="gramStart"/>
      <w:r w:rsidRPr="009667B7">
        <w:rPr>
          <w:sz w:val="22"/>
          <w:szCs w:val="22"/>
        </w:rPr>
        <w:t>Pumping the wells.</w:t>
      </w:r>
      <w:proofErr w:type="gramEnd"/>
    </w:p>
    <w:p w:rsidR="002B0324" w:rsidRPr="009667B7" w:rsidRDefault="002B0324">
      <w:pPr>
        <w:rPr>
          <w:sz w:val="22"/>
          <w:szCs w:val="22"/>
        </w:rPr>
      </w:pPr>
    </w:p>
    <w:p w:rsidR="002B0324" w:rsidRDefault="002B0324" w:rsidP="00A67005">
      <w:pPr>
        <w:pStyle w:val="ListParagraph"/>
        <w:numPr>
          <w:ilvl w:val="0"/>
          <w:numId w:val="2"/>
        </w:numPr>
        <w:rPr>
          <w:sz w:val="22"/>
          <w:szCs w:val="22"/>
        </w:rPr>
      </w:pPr>
      <w:r>
        <w:rPr>
          <w:sz w:val="22"/>
          <w:szCs w:val="22"/>
        </w:rPr>
        <w:t>This step does not require gloves.</w:t>
      </w:r>
    </w:p>
    <w:p w:rsidR="002B0324" w:rsidRDefault="002B0324" w:rsidP="00802639">
      <w:pPr>
        <w:pStyle w:val="ListParagraph"/>
        <w:ind w:firstLine="0"/>
        <w:rPr>
          <w:sz w:val="22"/>
          <w:szCs w:val="22"/>
        </w:rPr>
      </w:pPr>
    </w:p>
    <w:p w:rsidR="002B0324" w:rsidRPr="009667B7" w:rsidRDefault="002B0324" w:rsidP="00A67005">
      <w:pPr>
        <w:pStyle w:val="ListParagraph"/>
        <w:numPr>
          <w:ilvl w:val="0"/>
          <w:numId w:val="2"/>
        </w:numPr>
        <w:rPr>
          <w:sz w:val="22"/>
          <w:szCs w:val="22"/>
        </w:rPr>
      </w:pPr>
      <w:r w:rsidRPr="009667B7">
        <w:rPr>
          <w:sz w:val="22"/>
          <w:szCs w:val="22"/>
        </w:rPr>
        <w:t xml:space="preserve">Pump all of the wells </w:t>
      </w:r>
      <w:r>
        <w:rPr>
          <w:sz w:val="22"/>
          <w:szCs w:val="22"/>
        </w:rPr>
        <w:t xml:space="preserve">to be sampled until dry or for </w:t>
      </w:r>
      <w:r w:rsidRPr="009667B7">
        <w:rPr>
          <w:sz w:val="22"/>
          <w:szCs w:val="22"/>
        </w:rPr>
        <w:t>5 min</w:t>
      </w:r>
      <w:r>
        <w:rPr>
          <w:sz w:val="22"/>
          <w:szCs w:val="22"/>
        </w:rPr>
        <w:t xml:space="preserve"> (whichever is shorter)</w:t>
      </w:r>
      <w:r w:rsidRPr="009667B7">
        <w:rPr>
          <w:sz w:val="22"/>
          <w:szCs w:val="22"/>
        </w:rPr>
        <w:t xml:space="preserve">. </w:t>
      </w:r>
      <w:r>
        <w:rPr>
          <w:sz w:val="22"/>
          <w:szCs w:val="22"/>
        </w:rPr>
        <w:t xml:space="preserve">The well is dry when there is more air volume than water volume in the tubing. Wells will not ever be completely dry. </w:t>
      </w:r>
      <w:r w:rsidRPr="009667B7">
        <w:rPr>
          <w:sz w:val="22"/>
          <w:szCs w:val="22"/>
        </w:rPr>
        <w:t xml:space="preserve">Record if the well pumped dry and the time it took or note that the well did not pump dry and </w:t>
      </w:r>
      <w:r w:rsidRPr="009667B7">
        <w:rPr>
          <w:sz w:val="22"/>
          <w:szCs w:val="22"/>
        </w:rPr>
        <w:lastRenderedPageBreak/>
        <w:t>the time pumped. While pumping the wells monitor and record the salinity and temperature of the pumpe</w:t>
      </w:r>
      <w:r>
        <w:rPr>
          <w:sz w:val="22"/>
          <w:szCs w:val="22"/>
        </w:rPr>
        <w:t xml:space="preserve">d water. IF THE WELL DOES NOT </w:t>
      </w:r>
      <w:proofErr w:type="gramStart"/>
      <w:r>
        <w:rPr>
          <w:sz w:val="22"/>
          <w:szCs w:val="22"/>
        </w:rPr>
        <w:t>PUMP</w:t>
      </w:r>
      <w:proofErr w:type="gramEnd"/>
      <w:r>
        <w:rPr>
          <w:sz w:val="22"/>
          <w:szCs w:val="22"/>
        </w:rPr>
        <w:t xml:space="preserve"> move to a different well and note this in the data sheet. Alert the head </w:t>
      </w:r>
      <w:proofErr w:type="spellStart"/>
      <w:r>
        <w:rPr>
          <w:sz w:val="22"/>
          <w:szCs w:val="22"/>
        </w:rPr>
        <w:t>SALTEx</w:t>
      </w:r>
      <w:proofErr w:type="spellEnd"/>
      <w:r>
        <w:rPr>
          <w:sz w:val="22"/>
          <w:szCs w:val="22"/>
        </w:rPr>
        <w:t xml:space="preserve"> technician when possible.</w:t>
      </w:r>
    </w:p>
    <w:p w:rsidR="002B0324" w:rsidRPr="009667B7" w:rsidRDefault="002B0324" w:rsidP="00660CDB">
      <w:pPr>
        <w:pStyle w:val="ListParagraph"/>
        <w:ind w:firstLine="0"/>
        <w:rPr>
          <w:sz w:val="22"/>
          <w:szCs w:val="22"/>
        </w:rPr>
      </w:pPr>
    </w:p>
    <w:p w:rsidR="002B0324" w:rsidRDefault="002B0324" w:rsidP="00802639">
      <w:pPr>
        <w:pStyle w:val="ListParagraph"/>
        <w:numPr>
          <w:ilvl w:val="0"/>
          <w:numId w:val="2"/>
        </w:numPr>
        <w:rPr>
          <w:sz w:val="22"/>
          <w:szCs w:val="22"/>
        </w:rPr>
      </w:pPr>
      <w:r w:rsidRPr="009667B7">
        <w:rPr>
          <w:sz w:val="22"/>
          <w:szCs w:val="22"/>
        </w:rPr>
        <w:t xml:space="preserve">Pump all of the wells to be sampled down </w:t>
      </w:r>
      <w:r>
        <w:rPr>
          <w:sz w:val="22"/>
          <w:szCs w:val="22"/>
        </w:rPr>
        <w:t>two</w:t>
      </w:r>
      <w:r w:rsidRPr="009667B7">
        <w:rPr>
          <w:sz w:val="22"/>
          <w:szCs w:val="22"/>
        </w:rPr>
        <w:t xml:space="preserve"> row</w:t>
      </w:r>
      <w:r>
        <w:rPr>
          <w:sz w:val="22"/>
          <w:szCs w:val="22"/>
        </w:rPr>
        <w:t>s</w:t>
      </w:r>
      <w:r w:rsidRPr="009667B7">
        <w:rPr>
          <w:sz w:val="22"/>
          <w:szCs w:val="22"/>
        </w:rPr>
        <w:t xml:space="preserve"> of plots</w:t>
      </w:r>
      <w:r>
        <w:rPr>
          <w:sz w:val="22"/>
          <w:szCs w:val="22"/>
        </w:rPr>
        <w:t>,</w:t>
      </w:r>
      <w:r w:rsidRPr="009667B7">
        <w:rPr>
          <w:sz w:val="22"/>
          <w:szCs w:val="22"/>
        </w:rPr>
        <w:t xml:space="preserve"> then return back to the beginning of the</w:t>
      </w:r>
      <w:r>
        <w:rPr>
          <w:sz w:val="22"/>
          <w:szCs w:val="22"/>
        </w:rPr>
        <w:t xml:space="preserve"> first</w:t>
      </w:r>
      <w:r w:rsidRPr="009667B7">
        <w:rPr>
          <w:sz w:val="22"/>
          <w:szCs w:val="22"/>
        </w:rPr>
        <w:t xml:space="preserve"> row and pump the samples for analysis.  </w:t>
      </w:r>
      <w:r>
        <w:rPr>
          <w:sz w:val="22"/>
          <w:szCs w:val="22"/>
        </w:rPr>
        <w:t xml:space="preserve">Allow at least 20 min between purging a well and collecting a sample. </w:t>
      </w:r>
    </w:p>
    <w:p w:rsidR="002B0324" w:rsidRDefault="002B0324" w:rsidP="00802639">
      <w:pPr>
        <w:pStyle w:val="ListParagraph"/>
        <w:rPr>
          <w:sz w:val="22"/>
          <w:szCs w:val="22"/>
        </w:rPr>
      </w:pPr>
    </w:p>
    <w:p w:rsidR="002B0324" w:rsidRPr="00802639" w:rsidRDefault="002B0324" w:rsidP="00802639">
      <w:pPr>
        <w:pStyle w:val="ListParagraph"/>
        <w:ind w:left="0" w:firstLine="0"/>
        <w:rPr>
          <w:sz w:val="22"/>
          <w:szCs w:val="22"/>
        </w:rPr>
      </w:pPr>
      <w:proofErr w:type="gramStart"/>
      <w:r w:rsidRPr="00802639">
        <w:rPr>
          <w:sz w:val="22"/>
          <w:szCs w:val="22"/>
        </w:rPr>
        <w:t>Pumping the water samples for analysis.</w:t>
      </w:r>
      <w:proofErr w:type="gramEnd"/>
    </w:p>
    <w:p w:rsidR="002B0324" w:rsidRPr="009667B7" w:rsidRDefault="002B0324" w:rsidP="00660CDB">
      <w:pPr>
        <w:ind w:firstLine="0"/>
        <w:rPr>
          <w:sz w:val="22"/>
          <w:szCs w:val="22"/>
        </w:rPr>
      </w:pPr>
    </w:p>
    <w:p w:rsidR="002B0324" w:rsidRDefault="002B0324" w:rsidP="00802639">
      <w:pPr>
        <w:pStyle w:val="ListParagraph"/>
        <w:rPr>
          <w:sz w:val="22"/>
          <w:szCs w:val="22"/>
        </w:rPr>
      </w:pPr>
    </w:p>
    <w:p w:rsidR="002B0324" w:rsidRDefault="002B0324" w:rsidP="005541E8">
      <w:pPr>
        <w:pStyle w:val="ListParagraph"/>
        <w:numPr>
          <w:ilvl w:val="0"/>
          <w:numId w:val="3"/>
        </w:numPr>
        <w:rPr>
          <w:sz w:val="22"/>
          <w:szCs w:val="22"/>
        </w:rPr>
      </w:pPr>
      <w:r>
        <w:rPr>
          <w:sz w:val="22"/>
          <w:szCs w:val="22"/>
        </w:rPr>
        <w:t>The person handling the sample should wear gloves and take care to keep the outlet tubing from the pump clean.</w:t>
      </w:r>
    </w:p>
    <w:p w:rsidR="002B0324" w:rsidRDefault="002B0324" w:rsidP="00802639">
      <w:pPr>
        <w:pStyle w:val="ListParagraph"/>
        <w:ind w:left="1170" w:firstLine="0"/>
        <w:rPr>
          <w:sz w:val="22"/>
          <w:szCs w:val="22"/>
        </w:rPr>
      </w:pPr>
    </w:p>
    <w:p w:rsidR="002B0324" w:rsidRPr="00802639" w:rsidRDefault="002B0324" w:rsidP="005541E8">
      <w:pPr>
        <w:pStyle w:val="ListParagraph"/>
        <w:numPr>
          <w:ilvl w:val="0"/>
          <w:numId w:val="3"/>
        </w:numPr>
        <w:rPr>
          <w:sz w:val="22"/>
          <w:szCs w:val="22"/>
          <w:u w:val="single"/>
        </w:rPr>
      </w:pPr>
      <w:r w:rsidRPr="009667B7">
        <w:rPr>
          <w:sz w:val="22"/>
          <w:szCs w:val="22"/>
        </w:rPr>
        <w:t>Use appropriately cleaned bottles provided and labeled for sample collection.</w:t>
      </w:r>
      <w:r>
        <w:rPr>
          <w:sz w:val="22"/>
          <w:szCs w:val="22"/>
        </w:rPr>
        <w:t xml:space="preserve"> </w:t>
      </w:r>
      <w:r w:rsidRPr="00802639">
        <w:rPr>
          <w:sz w:val="22"/>
          <w:szCs w:val="22"/>
          <w:u w:val="single"/>
        </w:rPr>
        <w:t>Avoid touching any surface or the sample bottle with the outlet tubing from the pump to avoid contamination.</w:t>
      </w:r>
    </w:p>
    <w:p w:rsidR="002B0324" w:rsidRPr="009667B7" w:rsidRDefault="002B0324" w:rsidP="005541E8">
      <w:pPr>
        <w:rPr>
          <w:sz w:val="22"/>
          <w:szCs w:val="22"/>
        </w:rPr>
      </w:pPr>
    </w:p>
    <w:p w:rsidR="002B0324" w:rsidRPr="009667B7" w:rsidRDefault="002B0324" w:rsidP="005541E8">
      <w:pPr>
        <w:pStyle w:val="ListParagraph"/>
        <w:numPr>
          <w:ilvl w:val="0"/>
          <w:numId w:val="3"/>
        </w:numPr>
        <w:rPr>
          <w:sz w:val="22"/>
          <w:szCs w:val="22"/>
        </w:rPr>
      </w:pPr>
      <w:r w:rsidRPr="009667B7">
        <w:rPr>
          <w:sz w:val="22"/>
          <w:szCs w:val="22"/>
        </w:rPr>
        <w:t xml:space="preserve"> Before pumping each of the plots for samples, pump deionized water through the pump from a reservoir</w:t>
      </w:r>
      <w:r>
        <w:rPr>
          <w:sz w:val="22"/>
          <w:szCs w:val="22"/>
        </w:rPr>
        <w:t xml:space="preserve"> for 10 seconds</w:t>
      </w:r>
      <w:r w:rsidRPr="009667B7">
        <w:rPr>
          <w:sz w:val="22"/>
          <w:szCs w:val="22"/>
        </w:rPr>
        <w:t xml:space="preserve"> to clear the pump system discarding the water.  Repeat before sampling the first well for each plot</w:t>
      </w:r>
      <w:r>
        <w:rPr>
          <w:sz w:val="22"/>
          <w:szCs w:val="22"/>
        </w:rPr>
        <w:t xml:space="preserve"> but not between replicate wells in the same plot</w:t>
      </w:r>
      <w:r w:rsidRPr="009667B7">
        <w:rPr>
          <w:sz w:val="22"/>
          <w:szCs w:val="22"/>
        </w:rPr>
        <w:t>.</w:t>
      </w:r>
    </w:p>
    <w:p w:rsidR="002B0324" w:rsidRPr="009667B7" w:rsidRDefault="002B0324" w:rsidP="00E35C10">
      <w:pPr>
        <w:ind w:firstLine="0"/>
        <w:rPr>
          <w:sz w:val="22"/>
          <w:szCs w:val="22"/>
        </w:rPr>
      </w:pPr>
    </w:p>
    <w:p w:rsidR="002B0324" w:rsidRDefault="002B0324" w:rsidP="005541E8">
      <w:pPr>
        <w:pStyle w:val="ListParagraph"/>
        <w:numPr>
          <w:ilvl w:val="0"/>
          <w:numId w:val="3"/>
        </w:numPr>
        <w:rPr>
          <w:sz w:val="22"/>
          <w:szCs w:val="22"/>
        </w:rPr>
      </w:pPr>
      <w:r w:rsidRPr="009667B7">
        <w:rPr>
          <w:sz w:val="22"/>
          <w:szCs w:val="22"/>
        </w:rPr>
        <w:t xml:space="preserve"> Attach the pump to the well to be sampled and pump </w:t>
      </w:r>
      <w:r>
        <w:rPr>
          <w:sz w:val="22"/>
          <w:szCs w:val="22"/>
        </w:rPr>
        <w:t>for 10s</w:t>
      </w:r>
      <w:r w:rsidRPr="009667B7">
        <w:rPr>
          <w:sz w:val="22"/>
          <w:szCs w:val="22"/>
        </w:rPr>
        <w:t xml:space="preserve"> from the well through the pump system and discard; use another </w:t>
      </w:r>
      <w:r>
        <w:rPr>
          <w:sz w:val="22"/>
          <w:szCs w:val="22"/>
        </w:rPr>
        <w:t>30</w:t>
      </w:r>
      <w:r w:rsidRPr="009667B7">
        <w:rPr>
          <w:sz w:val="22"/>
          <w:szCs w:val="22"/>
        </w:rPr>
        <w:t xml:space="preserve"> ml to </w:t>
      </w:r>
      <w:r>
        <w:rPr>
          <w:sz w:val="22"/>
          <w:szCs w:val="22"/>
        </w:rPr>
        <w:t>rinse</w:t>
      </w:r>
      <w:r w:rsidRPr="009667B7">
        <w:rPr>
          <w:sz w:val="22"/>
          <w:szCs w:val="22"/>
        </w:rPr>
        <w:t xml:space="preserve"> the clear 500 mL bottle</w:t>
      </w:r>
      <w:r>
        <w:rPr>
          <w:sz w:val="22"/>
          <w:szCs w:val="22"/>
        </w:rPr>
        <w:t xml:space="preserve"> (turn off pump while rinsing)</w:t>
      </w:r>
      <w:r w:rsidRPr="009667B7">
        <w:rPr>
          <w:sz w:val="22"/>
          <w:szCs w:val="22"/>
        </w:rPr>
        <w:t>.</w:t>
      </w:r>
      <w:r>
        <w:rPr>
          <w:sz w:val="22"/>
          <w:szCs w:val="22"/>
        </w:rPr>
        <w:t xml:space="preserve">  If reusing a 500 ml bottle, rinse 3 times with ~15 ml DI water before rinsing with pumped water.</w:t>
      </w:r>
      <w:r w:rsidRPr="009667B7">
        <w:rPr>
          <w:sz w:val="22"/>
          <w:szCs w:val="22"/>
        </w:rPr>
        <w:t xml:space="preserve"> Collect </w:t>
      </w:r>
      <w:r>
        <w:rPr>
          <w:sz w:val="22"/>
          <w:szCs w:val="22"/>
        </w:rPr>
        <w:t>less than or equal to 250</w:t>
      </w:r>
      <w:r w:rsidRPr="009667B7">
        <w:rPr>
          <w:sz w:val="22"/>
          <w:szCs w:val="22"/>
        </w:rPr>
        <w:t xml:space="preserve"> ml into the composite sample bottle</w:t>
      </w:r>
      <w:r>
        <w:rPr>
          <w:sz w:val="22"/>
          <w:szCs w:val="22"/>
        </w:rPr>
        <w:t>.  If flow is low, pump for until well is dry or for 5 min (whichever is shorter)</w:t>
      </w:r>
      <w:r w:rsidRPr="009667B7">
        <w:rPr>
          <w:sz w:val="22"/>
          <w:szCs w:val="22"/>
        </w:rPr>
        <w:t xml:space="preserve">. </w:t>
      </w:r>
    </w:p>
    <w:p w:rsidR="002B0324" w:rsidRDefault="002B0324" w:rsidP="008C4185">
      <w:pPr>
        <w:pStyle w:val="ListParagraph"/>
        <w:rPr>
          <w:sz w:val="22"/>
          <w:szCs w:val="22"/>
        </w:rPr>
      </w:pPr>
    </w:p>
    <w:p w:rsidR="002B0324" w:rsidRDefault="002B0324" w:rsidP="005541E8">
      <w:pPr>
        <w:pStyle w:val="ListParagraph"/>
        <w:numPr>
          <w:ilvl w:val="0"/>
          <w:numId w:val="3"/>
        </w:numPr>
        <w:rPr>
          <w:sz w:val="22"/>
          <w:szCs w:val="22"/>
        </w:rPr>
      </w:pPr>
      <w:r w:rsidRPr="009667B7">
        <w:rPr>
          <w:sz w:val="22"/>
          <w:szCs w:val="22"/>
        </w:rPr>
        <w:t>Mark the level of the water in the bottle. Estimate a doubling of this volume, and place a second mark on the bottle.  Repeat this process for the second well (without the rinsing step) and pump the sample into the same composite sample bottle. Fill to the second mark so that the bottle contains approximately ½ its volume from each well.</w:t>
      </w:r>
      <w:r>
        <w:rPr>
          <w:sz w:val="22"/>
          <w:szCs w:val="22"/>
        </w:rPr>
        <w:t xml:space="preserve"> </w:t>
      </w:r>
    </w:p>
    <w:p w:rsidR="002B0324" w:rsidRDefault="002B0324" w:rsidP="008C4185">
      <w:pPr>
        <w:pStyle w:val="ListParagraph"/>
        <w:rPr>
          <w:sz w:val="22"/>
          <w:szCs w:val="22"/>
        </w:rPr>
      </w:pPr>
    </w:p>
    <w:p w:rsidR="002B0324" w:rsidRDefault="002B0324" w:rsidP="005541E8">
      <w:pPr>
        <w:pStyle w:val="ListParagraph"/>
        <w:numPr>
          <w:ilvl w:val="0"/>
          <w:numId w:val="3"/>
        </w:numPr>
        <w:rPr>
          <w:sz w:val="22"/>
          <w:szCs w:val="22"/>
        </w:rPr>
      </w:pPr>
      <w:r>
        <w:rPr>
          <w:sz w:val="22"/>
          <w:szCs w:val="22"/>
        </w:rPr>
        <w:t xml:space="preserve">Gently mix and immediately put the bottle on ice. </w:t>
      </w:r>
    </w:p>
    <w:p w:rsidR="00E66E14" w:rsidRDefault="00E66E14" w:rsidP="00B02D6C">
      <w:pPr>
        <w:pStyle w:val="ListParagraph"/>
        <w:rPr>
          <w:sz w:val="22"/>
          <w:szCs w:val="22"/>
        </w:rPr>
      </w:pPr>
    </w:p>
    <w:p w:rsidR="00E66E14" w:rsidRDefault="00E66E14" w:rsidP="005541E8">
      <w:pPr>
        <w:pStyle w:val="ListParagraph"/>
        <w:numPr>
          <w:ilvl w:val="0"/>
          <w:numId w:val="3"/>
        </w:numPr>
        <w:rPr>
          <w:sz w:val="22"/>
          <w:szCs w:val="22"/>
        </w:rPr>
      </w:pPr>
      <w:r>
        <w:rPr>
          <w:sz w:val="22"/>
          <w:szCs w:val="22"/>
        </w:rPr>
        <w:t>Use a syringe to collect 20 mL of water from the composite sample bottle and immediately transfer it to the prepped</w:t>
      </w:r>
      <w:r w:rsidR="00063618">
        <w:rPr>
          <w:sz w:val="22"/>
          <w:szCs w:val="22"/>
        </w:rPr>
        <w:t xml:space="preserve"> (with SAOB)</w:t>
      </w:r>
      <w:bookmarkStart w:id="0" w:name="_GoBack"/>
      <w:bookmarkEnd w:id="0"/>
      <w:r>
        <w:rPr>
          <w:sz w:val="22"/>
          <w:szCs w:val="22"/>
        </w:rPr>
        <w:t xml:space="preserve"> 50 mL centrifuge tube</w:t>
      </w:r>
      <w:r w:rsidR="00DE7862">
        <w:rPr>
          <w:sz w:val="22"/>
          <w:szCs w:val="22"/>
        </w:rPr>
        <w:t>. Put the tube on ice.</w:t>
      </w:r>
    </w:p>
    <w:p w:rsidR="002B0324" w:rsidRDefault="002B0324" w:rsidP="00802639">
      <w:pPr>
        <w:pStyle w:val="ListParagraph"/>
        <w:rPr>
          <w:sz w:val="22"/>
          <w:szCs w:val="22"/>
        </w:rPr>
      </w:pPr>
    </w:p>
    <w:p w:rsidR="002B0324" w:rsidRDefault="002B0324" w:rsidP="005541E8">
      <w:pPr>
        <w:pStyle w:val="ListParagraph"/>
        <w:numPr>
          <w:ilvl w:val="0"/>
          <w:numId w:val="3"/>
        </w:numPr>
        <w:rPr>
          <w:sz w:val="22"/>
          <w:szCs w:val="22"/>
        </w:rPr>
      </w:pPr>
      <w:r>
        <w:rPr>
          <w:sz w:val="22"/>
          <w:szCs w:val="22"/>
        </w:rPr>
        <w:t>Repeat steps 1-</w:t>
      </w:r>
      <w:r w:rsidR="00DE7862">
        <w:rPr>
          <w:sz w:val="22"/>
          <w:szCs w:val="22"/>
        </w:rPr>
        <w:t>7</w:t>
      </w:r>
      <w:r>
        <w:rPr>
          <w:sz w:val="22"/>
          <w:szCs w:val="22"/>
        </w:rPr>
        <w:t xml:space="preserve"> for each plot. FILL OUT THE DATA SHEET COMPLETELY FOR EACH WELL.</w:t>
      </w:r>
    </w:p>
    <w:p w:rsidR="002B0324" w:rsidRDefault="002B0324" w:rsidP="00802639">
      <w:pPr>
        <w:pStyle w:val="ListParagraph"/>
        <w:rPr>
          <w:sz w:val="22"/>
          <w:szCs w:val="22"/>
        </w:rPr>
      </w:pPr>
    </w:p>
    <w:p w:rsidR="002B0324" w:rsidRPr="009667B7" w:rsidRDefault="002B0324" w:rsidP="00802639">
      <w:pPr>
        <w:pStyle w:val="ListParagraph"/>
        <w:ind w:left="0" w:firstLine="0"/>
        <w:rPr>
          <w:sz w:val="22"/>
          <w:szCs w:val="22"/>
        </w:rPr>
      </w:pPr>
      <w:r>
        <w:rPr>
          <w:sz w:val="22"/>
          <w:szCs w:val="22"/>
        </w:rPr>
        <w:t>Back at the Lab</w:t>
      </w:r>
    </w:p>
    <w:p w:rsidR="002B0324" w:rsidRPr="009667B7" w:rsidRDefault="002B0324" w:rsidP="0076263D">
      <w:pPr>
        <w:pStyle w:val="ListParagraph"/>
        <w:rPr>
          <w:sz w:val="22"/>
          <w:szCs w:val="22"/>
        </w:rPr>
      </w:pPr>
    </w:p>
    <w:p w:rsidR="002B0324" w:rsidRDefault="002B0324" w:rsidP="00802639">
      <w:pPr>
        <w:pStyle w:val="ListParagraph"/>
        <w:numPr>
          <w:ilvl w:val="0"/>
          <w:numId w:val="7"/>
        </w:numPr>
        <w:rPr>
          <w:sz w:val="22"/>
          <w:szCs w:val="22"/>
        </w:rPr>
      </w:pPr>
      <w:r>
        <w:rPr>
          <w:sz w:val="22"/>
          <w:szCs w:val="22"/>
        </w:rPr>
        <w:t>Wear gloves. Work with one sample at a time. Make sure all 500 mL collection bottles and 125 mL samples bottles have matching labels. Wipe all water off 500 mL bottles before pouring out of them. Do not touch the mouth of the bottles or the inside of the lid. Pour without touching the bottles to one another.</w:t>
      </w:r>
    </w:p>
    <w:p w:rsidR="002B0324" w:rsidRDefault="002B0324" w:rsidP="00535C37">
      <w:pPr>
        <w:pStyle w:val="ListParagraph"/>
        <w:ind w:left="1080" w:firstLine="0"/>
        <w:rPr>
          <w:sz w:val="22"/>
          <w:szCs w:val="22"/>
        </w:rPr>
      </w:pPr>
    </w:p>
    <w:p w:rsidR="002B0324" w:rsidRDefault="002B0324" w:rsidP="00802639">
      <w:pPr>
        <w:pStyle w:val="ListParagraph"/>
        <w:numPr>
          <w:ilvl w:val="0"/>
          <w:numId w:val="7"/>
        </w:numPr>
        <w:rPr>
          <w:sz w:val="22"/>
          <w:szCs w:val="22"/>
        </w:rPr>
      </w:pPr>
      <w:r>
        <w:rPr>
          <w:sz w:val="22"/>
          <w:szCs w:val="22"/>
        </w:rPr>
        <w:t>R</w:t>
      </w:r>
      <w:r w:rsidRPr="009667B7">
        <w:rPr>
          <w:sz w:val="22"/>
          <w:szCs w:val="22"/>
        </w:rPr>
        <w:t>inse the three</w:t>
      </w:r>
      <w:r>
        <w:rPr>
          <w:sz w:val="22"/>
          <w:szCs w:val="22"/>
        </w:rPr>
        <w:t xml:space="preserve"> labeled</w:t>
      </w:r>
      <w:r w:rsidRPr="009667B7">
        <w:rPr>
          <w:sz w:val="22"/>
          <w:szCs w:val="22"/>
        </w:rPr>
        <w:t xml:space="preserve"> sample bottles with ~</w:t>
      </w:r>
      <w:r>
        <w:rPr>
          <w:sz w:val="22"/>
          <w:szCs w:val="22"/>
        </w:rPr>
        <w:t xml:space="preserve">10 </w:t>
      </w:r>
      <w:r w:rsidRPr="009667B7">
        <w:rPr>
          <w:sz w:val="22"/>
          <w:szCs w:val="22"/>
        </w:rPr>
        <w:t xml:space="preserve">ml of composite sample and </w:t>
      </w:r>
      <w:r>
        <w:rPr>
          <w:sz w:val="22"/>
          <w:szCs w:val="22"/>
        </w:rPr>
        <w:t>discard rinse water. Skip rinse if there is very little volume.</w:t>
      </w:r>
    </w:p>
    <w:p w:rsidR="002B0324" w:rsidRDefault="002B0324" w:rsidP="00044277">
      <w:pPr>
        <w:pStyle w:val="ListParagraph"/>
        <w:rPr>
          <w:sz w:val="22"/>
          <w:szCs w:val="22"/>
        </w:rPr>
      </w:pPr>
    </w:p>
    <w:p w:rsidR="002B0324" w:rsidRPr="009667B7" w:rsidRDefault="002B0324" w:rsidP="00802639">
      <w:pPr>
        <w:pStyle w:val="ListParagraph"/>
        <w:numPr>
          <w:ilvl w:val="0"/>
          <w:numId w:val="7"/>
        </w:numPr>
        <w:rPr>
          <w:sz w:val="22"/>
          <w:szCs w:val="22"/>
        </w:rPr>
      </w:pPr>
      <w:r>
        <w:rPr>
          <w:sz w:val="22"/>
          <w:szCs w:val="22"/>
        </w:rPr>
        <w:lastRenderedPageBreak/>
        <w:t>Fill each bottle to the shoulder (below the neck to leave air space for freezing). If there is less volume, split it equally between DOC and N&amp;P bottles (at least 50 mL in each).</w:t>
      </w:r>
      <w:r w:rsidRPr="009667B7">
        <w:rPr>
          <w:sz w:val="22"/>
          <w:szCs w:val="22"/>
        </w:rPr>
        <w:t xml:space="preserve">  In the event that the total composite volume is less than </w:t>
      </w:r>
      <w:r>
        <w:rPr>
          <w:sz w:val="22"/>
          <w:szCs w:val="22"/>
        </w:rPr>
        <w:t>100</w:t>
      </w:r>
      <w:r w:rsidRPr="009667B7">
        <w:rPr>
          <w:sz w:val="22"/>
          <w:szCs w:val="22"/>
        </w:rPr>
        <w:t xml:space="preserve"> mL, fill only </w:t>
      </w:r>
      <w:r>
        <w:rPr>
          <w:sz w:val="22"/>
          <w:szCs w:val="22"/>
        </w:rPr>
        <w:t>one N&amp;P bottle (no DOC)</w:t>
      </w:r>
      <w:r w:rsidRPr="009667B7">
        <w:rPr>
          <w:sz w:val="22"/>
          <w:szCs w:val="22"/>
        </w:rPr>
        <w:t>.</w:t>
      </w:r>
      <w:r>
        <w:rPr>
          <w:sz w:val="22"/>
          <w:szCs w:val="22"/>
        </w:rPr>
        <w:t xml:space="preserve">  </w:t>
      </w:r>
    </w:p>
    <w:p w:rsidR="002B0324" w:rsidRPr="009667B7" w:rsidRDefault="002B0324" w:rsidP="00044277">
      <w:pPr>
        <w:pStyle w:val="ListParagraph"/>
        <w:ind w:left="1080" w:firstLine="0"/>
        <w:rPr>
          <w:sz w:val="22"/>
          <w:szCs w:val="22"/>
        </w:rPr>
      </w:pPr>
    </w:p>
    <w:p w:rsidR="002B0324" w:rsidRDefault="002B0324" w:rsidP="00802639">
      <w:pPr>
        <w:pStyle w:val="ListParagraph"/>
        <w:numPr>
          <w:ilvl w:val="0"/>
          <w:numId w:val="7"/>
        </w:numPr>
        <w:rPr>
          <w:sz w:val="22"/>
          <w:szCs w:val="22"/>
        </w:rPr>
      </w:pPr>
      <w:r>
        <w:rPr>
          <w:sz w:val="22"/>
          <w:szCs w:val="22"/>
        </w:rPr>
        <w:t>Freeze samples in the water freezer in a labeled tub. (Contact M. Price for questions)</w:t>
      </w:r>
    </w:p>
    <w:p w:rsidR="002B0324" w:rsidRPr="009667B7" w:rsidRDefault="002B0324" w:rsidP="00044277">
      <w:pPr>
        <w:pStyle w:val="ListParagraph"/>
        <w:ind w:left="1080" w:firstLine="0"/>
        <w:rPr>
          <w:sz w:val="22"/>
          <w:szCs w:val="22"/>
        </w:rPr>
      </w:pPr>
    </w:p>
    <w:p w:rsidR="002B0324" w:rsidRPr="009667B7" w:rsidRDefault="002B0324" w:rsidP="00802639">
      <w:pPr>
        <w:pStyle w:val="ListParagraph"/>
        <w:numPr>
          <w:ilvl w:val="0"/>
          <w:numId w:val="7"/>
        </w:numPr>
        <w:rPr>
          <w:sz w:val="22"/>
          <w:szCs w:val="22"/>
        </w:rPr>
      </w:pPr>
      <w:r w:rsidRPr="009667B7">
        <w:rPr>
          <w:sz w:val="22"/>
          <w:szCs w:val="22"/>
        </w:rPr>
        <w:t>Samples should be shipped</w:t>
      </w:r>
      <w:r>
        <w:rPr>
          <w:sz w:val="22"/>
          <w:szCs w:val="22"/>
        </w:rPr>
        <w:t xml:space="preserve"> frozen on dry ice to </w:t>
      </w:r>
      <w:smartTag w:uri="urn:schemas-microsoft-com:office:smarttags" w:element="City">
        <w:smartTag w:uri="urn:schemas-microsoft-com:office:smarttags" w:element="place">
          <w:r>
            <w:rPr>
              <w:sz w:val="22"/>
              <w:szCs w:val="22"/>
            </w:rPr>
            <w:t>Cincinnati</w:t>
          </w:r>
        </w:smartTag>
      </w:smartTag>
      <w:r>
        <w:rPr>
          <w:sz w:val="22"/>
          <w:szCs w:val="22"/>
        </w:rPr>
        <w:t>. Contact IU (</w:t>
      </w:r>
      <w:proofErr w:type="spellStart"/>
      <w:r>
        <w:rPr>
          <w:sz w:val="22"/>
          <w:szCs w:val="22"/>
        </w:rPr>
        <w:t>C.Craft</w:t>
      </w:r>
      <w:proofErr w:type="spellEnd"/>
      <w:r>
        <w:rPr>
          <w:sz w:val="22"/>
          <w:szCs w:val="22"/>
        </w:rPr>
        <w:t xml:space="preserve">) before shipping, they may be able to pick up samples on a </w:t>
      </w:r>
      <w:proofErr w:type="spellStart"/>
      <w:r>
        <w:rPr>
          <w:sz w:val="22"/>
          <w:szCs w:val="22"/>
        </w:rPr>
        <w:t>Sapelo</w:t>
      </w:r>
      <w:proofErr w:type="spellEnd"/>
      <w:r>
        <w:rPr>
          <w:sz w:val="22"/>
          <w:szCs w:val="22"/>
        </w:rPr>
        <w:t xml:space="preserve"> visit.</w:t>
      </w:r>
    </w:p>
    <w:p w:rsidR="002B0324" w:rsidRPr="009667B7" w:rsidRDefault="002B0324" w:rsidP="00044277">
      <w:pPr>
        <w:pStyle w:val="ListParagraph"/>
        <w:ind w:left="1080" w:firstLine="0"/>
        <w:rPr>
          <w:sz w:val="22"/>
          <w:szCs w:val="22"/>
        </w:rPr>
      </w:pPr>
    </w:p>
    <w:p w:rsidR="002B0324" w:rsidRPr="00802639" w:rsidRDefault="002B0324" w:rsidP="00802639">
      <w:pPr>
        <w:pStyle w:val="ListParagraph"/>
        <w:numPr>
          <w:ilvl w:val="0"/>
          <w:numId w:val="7"/>
        </w:numPr>
        <w:rPr>
          <w:sz w:val="22"/>
          <w:szCs w:val="22"/>
        </w:rPr>
      </w:pPr>
      <w:r>
        <w:rPr>
          <w:sz w:val="22"/>
          <w:szCs w:val="22"/>
        </w:rPr>
        <w:t xml:space="preserve">Must notify </w:t>
      </w:r>
      <w:smartTag w:uri="urn:schemas-microsoft-com:office:smarttags" w:element="PostalCode">
        <w:smartTag w:uri="urn:schemas-microsoft-com:office:smarttags" w:element="place">
          <w:smartTag w:uri="urn:schemas-microsoft-com:office:smarttags" w:element="City">
            <w:r>
              <w:rPr>
                <w:sz w:val="22"/>
                <w:szCs w:val="22"/>
              </w:rPr>
              <w:t>Cincinnati</w:t>
            </w:r>
          </w:smartTag>
        </w:smartTag>
      </w:smartTag>
      <w:r w:rsidRPr="00802639">
        <w:rPr>
          <w:sz w:val="22"/>
          <w:szCs w:val="22"/>
        </w:rPr>
        <w:t xml:space="preserve"> that they are coming and must be shipped so they arrive on a weekday. Inform Joe of tracking number.</w:t>
      </w:r>
      <w:r>
        <w:rPr>
          <w:sz w:val="22"/>
          <w:szCs w:val="22"/>
        </w:rPr>
        <w:t xml:space="preserve"> </w:t>
      </w:r>
    </w:p>
    <w:p w:rsidR="002B0324" w:rsidRDefault="002B0324" w:rsidP="002E5F67">
      <w:pPr>
        <w:pStyle w:val="CommentText"/>
        <w:rPr>
          <w:b/>
          <w:sz w:val="22"/>
          <w:szCs w:val="22"/>
        </w:rPr>
      </w:pPr>
    </w:p>
    <w:p w:rsidR="002B0324" w:rsidRDefault="002B0324" w:rsidP="002E5F67">
      <w:pPr>
        <w:shd w:val="clear" w:color="auto" w:fill="FFFFFF"/>
        <w:ind w:left="360" w:firstLine="720"/>
      </w:pPr>
      <w:r>
        <w:t>Shipping address:</w:t>
      </w:r>
    </w:p>
    <w:p w:rsidR="002B0324" w:rsidRDefault="002B0324" w:rsidP="002E5F67">
      <w:pPr>
        <w:shd w:val="clear" w:color="auto" w:fill="FFFFFF"/>
        <w:ind w:left="360" w:firstLine="720"/>
      </w:pPr>
    </w:p>
    <w:p w:rsidR="002B0324" w:rsidRDefault="002B0324" w:rsidP="002E5F67">
      <w:pPr>
        <w:shd w:val="clear" w:color="auto" w:fill="FFFFFF"/>
        <w:ind w:left="360" w:firstLine="720"/>
      </w:pPr>
      <w:smartTag w:uri="urn:schemas-microsoft-com:office:smarttags" w:element="PostalCode">
        <w:smartTag w:uri="urn:schemas-microsoft-com:office:smarttags" w:element="place">
          <w:smartTag w:uri="urn:schemas-microsoft-com:office:smarttags" w:element="City">
            <w:r>
              <w:t>Cincinnati</w:t>
            </w:r>
          </w:smartTag>
        </w:smartTag>
      </w:smartTag>
      <w:r>
        <w:t>:</w:t>
      </w:r>
    </w:p>
    <w:p w:rsidR="002B0324" w:rsidRDefault="002B0324" w:rsidP="002E5F67">
      <w:pPr>
        <w:shd w:val="clear" w:color="auto" w:fill="FFFFFF"/>
        <w:ind w:left="360" w:firstLine="720"/>
      </w:pPr>
    </w:p>
    <w:p w:rsidR="002B0324" w:rsidRPr="002E5F67" w:rsidRDefault="002B0324" w:rsidP="002E5F67">
      <w:pPr>
        <w:shd w:val="clear" w:color="auto" w:fill="FFFFFF"/>
        <w:ind w:left="360" w:firstLine="720"/>
        <w:rPr>
          <w:rFonts w:ascii="Segoe UI" w:hAnsi="Segoe UI" w:cs="Segoe UI"/>
          <w:sz w:val="23"/>
          <w:szCs w:val="23"/>
        </w:rPr>
      </w:pPr>
      <w:r w:rsidRPr="002E5F67">
        <w:t xml:space="preserve">Adam </w:t>
      </w:r>
      <w:proofErr w:type="spellStart"/>
      <w:r w:rsidRPr="002E5F67">
        <w:t>Balz</w:t>
      </w:r>
      <w:proofErr w:type="spellEnd"/>
      <w:r w:rsidRPr="002E5F67">
        <w:t xml:space="preserve"> or </w:t>
      </w:r>
      <w:proofErr w:type="spellStart"/>
      <w:r w:rsidRPr="002E5F67">
        <w:t>Raghuraman</w:t>
      </w:r>
      <w:proofErr w:type="spellEnd"/>
      <w:r w:rsidRPr="002E5F67">
        <w:t xml:space="preserve"> </w:t>
      </w:r>
      <w:proofErr w:type="spellStart"/>
      <w:r w:rsidRPr="002E5F67">
        <w:t>Venkatapathy</w:t>
      </w:r>
      <w:proofErr w:type="spellEnd"/>
    </w:p>
    <w:p w:rsidR="002B0324" w:rsidRPr="002E5F67" w:rsidRDefault="002B0324" w:rsidP="002E5F67">
      <w:pPr>
        <w:shd w:val="clear" w:color="auto" w:fill="FFFFFF"/>
        <w:ind w:left="360" w:firstLine="720"/>
        <w:rPr>
          <w:rFonts w:ascii="Segoe UI" w:hAnsi="Segoe UI" w:cs="Segoe UI"/>
          <w:sz w:val="23"/>
          <w:szCs w:val="23"/>
        </w:rPr>
      </w:pPr>
      <w:r w:rsidRPr="002E5F67">
        <w:t>26 W. Martin Luther King Dr. Rm 401</w:t>
      </w:r>
    </w:p>
    <w:p w:rsidR="002B0324" w:rsidRDefault="002B0324" w:rsidP="002E5F67">
      <w:pPr>
        <w:shd w:val="clear" w:color="auto" w:fill="FFFFFF"/>
        <w:ind w:left="1100" w:firstLine="0"/>
      </w:pPr>
      <w:smartTag w:uri="urn:schemas-microsoft-com:office:smarttags" w:element="PostalCode">
        <w:smartTag w:uri="urn:schemas-microsoft-com:office:smarttags" w:element="place">
          <w:smartTag w:uri="urn:schemas-microsoft-com:office:smarttags" w:element="City">
            <w:r w:rsidRPr="002E5F67">
              <w:t>Cincinnati</w:t>
            </w:r>
          </w:smartTag>
        </w:smartTag>
        <w:r w:rsidRPr="002E5F67">
          <w:t xml:space="preserve"> </w:t>
        </w:r>
        <w:smartTag w:uri="urn:schemas-microsoft-com:office:smarttags" w:element="PostalCode">
          <w:smartTag w:uri="urn:schemas-microsoft-com:office:smarttags" w:element="State">
            <w:r w:rsidRPr="002E5F67">
              <w:t>Ohio</w:t>
            </w:r>
          </w:smartTag>
        </w:smartTag>
        <w:r w:rsidRPr="002E5F67">
          <w:t xml:space="preserve"> </w:t>
        </w:r>
        <w:smartTag w:uri="urn:schemas-microsoft-com:office:smarttags" w:element="PostalCode">
          <w:r w:rsidRPr="002E5F67">
            <w:t>45268</w:t>
          </w:r>
        </w:smartTag>
      </w:smartTag>
    </w:p>
    <w:p w:rsidR="002B0324" w:rsidRDefault="002B0324" w:rsidP="002E5F67">
      <w:pPr>
        <w:shd w:val="clear" w:color="auto" w:fill="FFFFFF"/>
        <w:ind w:left="1100" w:firstLine="0"/>
      </w:pPr>
    </w:p>
    <w:p w:rsidR="002B0324" w:rsidRPr="002E5F67" w:rsidRDefault="002B0324" w:rsidP="002E5F67">
      <w:pPr>
        <w:shd w:val="clear" w:color="auto" w:fill="FFFFFF"/>
        <w:ind w:left="1100" w:firstLine="0"/>
        <w:rPr>
          <w:rFonts w:ascii="Segoe UI" w:hAnsi="Segoe UI" w:cs="Segoe UI"/>
          <w:sz w:val="23"/>
          <w:szCs w:val="23"/>
        </w:rPr>
      </w:pPr>
      <w:r>
        <w:t>IU:</w:t>
      </w:r>
    </w:p>
    <w:p w:rsidR="002B0324" w:rsidRPr="009667B7" w:rsidRDefault="002B0324" w:rsidP="002E5F67">
      <w:pPr>
        <w:pStyle w:val="CommentText"/>
        <w:ind w:left="720"/>
        <w:rPr>
          <w:b/>
          <w:sz w:val="22"/>
          <w:szCs w:val="22"/>
        </w:rPr>
      </w:pPr>
    </w:p>
    <w:p w:rsidR="002B0324" w:rsidRDefault="002B0324" w:rsidP="009667B7">
      <w:pPr>
        <w:pStyle w:val="ListParagraph"/>
        <w:ind w:left="1080" w:firstLine="0"/>
      </w:pPr>
      <w:proofErr w:type="spellStart"/>
      <w:r>
        <w:t>C.Craft</w:t>
      </w:r>
      <w:proofErr w:type="spellEnd"/>
    </w:p>
    <w:p w:rsidR="002B0324" w:rsidRDefault="002B0324" w:rsidP="00044277">
      <w:pPr>
        <w:pStyle w:val="ListParagraph"/>
        <w:ind w:left="1080" w:firstLine="0"/>
      </w:pPr>
      <w:r>
        <w:t>School of Public and Environmental Affairs</w:t>
      </w:r>
    </w:p>
    <w:p w:rsidR="002B0324" w:rsidRDefault="002B0324" w:rsidP="00044277">
      <w:pPr>
        <w:pStyle w:val="ListParagraph"/>
        <w:ind w:left="1080" w:firstLine="0"/>
      </w:pPr>
      <w:r>
        <w:t>MSB II RM 444</w:t>
      </w:r>
    </w:p>
    <w:p w:rsidR="002B0324" w:rsidRDefault="002B0324" w:rsidP="00044277">
      <w:pPr>
        <w:pStyle w:val="ListParagraph"/>
      </w:pPr>
      <w:smartTag w:uri="urn:schemas-microsoft-com:office:smarttags" w:element="PostalCode">
        <w:smartTag w:uri="urn:schemas-microsoft-com:office:smarttags" w:element="address">
          <w:smartTag w:uri="urn:schemas-microsoft-com:office:smarttags" w:element="Street">
            <w:r>
              <w:t>702 N. Walnut Grove Ave.</w:t>
            </w:r>
          </w:smartTag>
        </w:smartTag>
      </w:smartTag>
    </w:p>
    <w:p w:rsidR="002B0324" w:rsidRDefault="002B0324" w:rsidP="00044277">
      <w:pPr>
        <w:pStyle w:val="ListParagraph"/>
      </w:pPr>
      <w:smartTag w:uri="urn:schemas-microsoft-com:office:smarttags" w:element="PostalCode">
        <w:smartTag w:uri="urn:schemas-microsoft-com:office:smarttags" w:element="place">
          <w:smartTag w:uri="urn:schemas-microsoft-com:office:smarttags" w:element="place">
            <w:smartTag w:uri="urn:schemas-microsoft-com:office:smarttags" w:element="City">
              <w:r>
                <w:t>Bloomington</w:t>
              </w:r>
            </w:smartTag>
          </w:smartTag>
          <w:r>
            <w:t xml:space="preserve"> </w:t>
          </w:r>
          <w:smartTag w:uri="urn:schemas-microsoft-com:office:smarttags" w:element="PostalCode">
            <w:smartTag w:uri="urn:schemas-microsoft-com:office:smarttags" w:element="State">
              <w:r>
                <w:t>Indiana</w:t>
              </w:r>
            </w:smartTag>
          </w:smartTag>
          <w:r>
            <w:t xml:space="preserve"> </w:t>
          </w:r>
          <w:smartTag w:uri="urn:schemas-microsoft-com:office:smarttags" w:element="place">
            <w:r>
              <w:t>47405</w:t>
            </w:r>
          </w:smartTag>
        </w:smartTag>
      </w:smartTag>
    </w:p>
    <w:p w:rsidR="002B0324" w:rsidRDefault="002B0324"/>
    <w:p w:rsidR="002B0324" w:rsidRDefault="002B0324" w:rsidP="00E24D40">
      <w:pPr>
        <w:ind w:firstLine="0"/>
      </w:pPr>
    </w:p>
    <w:sectPr w:rsidR="002B0324" w:rsidSect="00F41BE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7F3"/>
    <w:multiLevelType w:val="hybridMultilevel"/>
    <w:tmpl w:val="EA74F5E0"/>
    <w:lvl w:ilvl="0" w:tplc="0409000F">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8C90FC7"/>
    <w:multiLevelType w:val="hybridMultilevel"/>
    <w:tmpl w:val="4A180750"/>
    <w:lvl w:ilvl="0" w:tplc="259C47B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6FD3691"/>
    <w:multiLevelType w:val="hybridMultilevel"/>
    <w:tmpl w:val="17D0D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0E54E4"/>
    <w:multiLevelType w:val="hybridMultilevel"/>
    <w:tmpl w:val="AB1A87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A137768"/>
    <w:multiLevelType w:val="hybridMultilevel"/>
    <w:tmpl w:val="D150839C"/>
    <w:lvl w:ilvl="0" w:tplc="777A19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8A44B6A"/>
    <w:multiLevelType w:val="hybridMultilevel"/>
    <w:tmpl w:val="42726BFE"/>
    <w:lvl w:ilvl="0" w:tplc="46D00F1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CE0524F"/>
    <w:multiLevelType w:val="hybridMultilevel"/>
    <w:tmpl w:val="7BBC48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E481C04"/>
    <w:multiLevelType w:val="hybridMultilevel"/>
    <w:tmpl w:val="19D43696"/>
    <w:lvl w:ilvl="0" w:tplc="04090011">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num w:numId="1">
    <w:abstractNumId w:val="3"/>
  </w:num>
  <w:num w:numId="2">
    <w:abstractNumId w:val="6"/>
  </w:num>
  <w:num w:numId="3">
    <w:abstractNumId w:val="1"/>
  </w:num>
  <w:num w:numId="4">
    <w:abstractNumId w:val="5"/>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05"/>
    <w:rsid w:val="0003110F"/>
    <w:rsid w:val="00044277"/>
    <w:rsid w:val="00063618"/>
    <w:rsid w:val="000E2B98"/>
    <w:rsid w:val="000F50B3"/>
    <w:rsid w:val="00164D0E"/>
    <w:rsid w:val="00212734"/>
    <w:rsid w:val="002733F5"/>
    <w:rsid w:val="002B0324"/>
    <w:rsid w:val="002E5F67"/>
    <w:rsid w:val="00320B12"/>
    <w:rsid w:val="003351F4"/>
    <w:rsid w:val="003C01BA"/>
    <w:rsid w:val="003C28E6"/>
    <w:rsid w:val="003F187C"/>
    <w:rsid w:val="00483E6F"/>
    <w:rsid w:val="004C5380"/>
    <w:rsid w:val="00535C37"/>
    <w:rsid w:val="0053774B"/>
    <w:rsid w:val="005541E8"/>
    <w:rsid w:val="00596FB1"/>
    <w:rsid w:val="005B2865"/>
    <w:rsid w:val="00605E62"/>
    <w:rsid w:val="00616591"/>
    <w:rsid w:val="00626499"/>
    <w:rsid w:val="00660CDB"/>
    <w:rsid w:val="00677FEA"/>
    <w:rsid w:val="006B19E3"/>
    <w:rsid w:val="006F771D"/>
    <w:rsid w:val="007146B6"/>
    <w:rsid w:val="00720BD6"/>
    <w:rsid w:val="0076263D"/>
    <w:rsid w:val="00776ECD"/>
    <w:rsid w:val="00787EE2"/>
    <w:rsid w:val="00802639"/>
    <w:rsid w:val="008601A8"/>
    <w:rsid w:val="00882743"/>
    <w:rsid w:val="008C4185"/>
    <w:rsid w:val="00942371"/>
    <w:rsid w:val="009667B7"/>
    <w:rsid w:val="009E68C3"/>
    <w:rsid w:val="00A27757"/>
    <w:rsid w:val="00A365DA"/>
    <w:rsid w:val="00A66AC4"/>
    <w:rsid w:val="00A67005"/>
    <w:rsid w:val="00A862AB"/>
    <w:rsid w:val="00B0249F"/>
    <w:rsid w:val="00B02D6C"/>
    <w:rsid w:val="00B228E0"/>
    <w:rsid w:val="00B91EA0"/>
    <w:rsid w:val="00C701DE"/>
    <w:rsid w:val="00D46D3F"/>
    <w:rsid w:val="00DE7862"/>
    <w:rsid w:val="00E24D40"/>
    <w:rsid w:val="00E35C10"/>
    <w:rsid w:val="00E66340"/>
    <w:rsid w:val="00E66E14"/>
    <w:rsid w:val="00ED0148"/>
    <w:rsid w:val="00EF145B"/>
    <w:rsid w:val="00F03063"/>
    <w:rsid w:val="00F41BEF"/>
    <w:rsid w:val="00F43C5C"/>
    <w:rsid w:val="00F640C3"/>
    <w:rsid w:val="00F7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8"/>
    <w:pPr>
      <w:ind w:firstLine="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7005"/>
    <w:pPr>
      <w:ind w:left="720"/>
      <w:contextualSpacing/>
    </w:pPr>
  </w:style>
  <w:style w:type="character" w:styleId="CommentReference">
    <w:name w:val="annotation reference"/>
    <w:basedOn w:val="DefaultParagraphFont"/>
    <w:uiPriority w:val="99"/>
    <w:semiHidden/>
    <w:rsid w:val="00212734"/>
    <w:rPr>
      <w:rFonts w:cs="Times New Roman"/>
      <w:sz w:val="16"/>
      <w:szCs w:val="16"/>
    </w:rPr>
  </w:style>
  <w:style w:type="paragraph" w:styleId="CommentText">
    <w:name w:val="annotation text"/>
    <w:basedOn w:val="Normal"/>
    <w:link w:val="CommentTextChar"/>
    <w:uiPriority w:val="99"/>
    <w:semiHidden/>
    <w:rsid w:val="00212734"/>
    <w:rPr>
      <w:sz w:val="20"/>
      <w:szCs w:val="20"/>
    </w:rPr>
  </w:style>
  <w:style w:type="character" w:customStyle="1" w:styleId="CommentTextChar">
    <w:name w:val="Comment Text Char"/>
    <w:basedOn w:val="DefaultParagraphFont"/>
    <w:link w:val="CommentText"/>
    <w:uiPriority w:val="99"/>
    <w:semiHidden/>
    <w:locked/>
    <w:rsid w:val="00212734"/>
    <w:rPr>
      <w:rFonts w:cs="Times New Roman"/>
      <w:sz w:val="20"/>
      <w:szCs w:val="20"/>
    </w:rPr>
  </w:style>
  <w:style w:type="paragraph" w:styleId="CommentSubject">
    <w:name w:val="annotation subject"/>
    <w:basedOn w:val="CommentText"/>
    <w:next w:val="CommentText"/>
    <w:link w:val="CommentSubjectChar"/>
    <w:uiPriority w:val="99"/>
    <w:semiHidden/>
    <w:rsid w:val="00212734"/>
    <w:rPr>
      <w:b/>
      <w:bCs/>
    </w:rPr>
  </w:style>
  <w:style w:type="character" w:customStyle="1" w:styleId="CommentSubjectChar">
    <w:name w:val="Comment Subject Char"/>
    <w:basedOn w:val="CommentTextChar"/>
    <w:link w:val="CommentSubject"/>
    <w:uiPriority w:val="99"/>
    <w:semiHidden/>
    <w:locked/>
    <w:rsid w:val="00212734"/>
    <w:rPr>
      <w:rFonts w:cs="Times New Roman"/>
      <w:b/>
      <w:bCs/>
      <w:sz w:val="20"/>
      <w:szCs w:val="20"/>
    </w:rPr>
  </w:style>
  <w:style w:type="paragraph" w:styleId="BalloonText">
    <w:name w:val="Balloon Text"/>
    <w:basedOn w:val="Normal"/>
    <w:link w:val="BalloonTextChar"/>
    <w:uiPriority w:val="99"/>
    <w:semiHidden/>
    <w:rsid w:val="00212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2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8"/>
    <w:pPr>
      <w:ind w:firstLine="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7005"/>
    <w:pPr>
      <w:ind w:left="720"/>
      <w:contextualSpacing/>
    </w:pPr>
  </w:style>
  <w:style w:type="character" w:styleId="CommentReference">
    <w:name w:val="annotation reference"/>
    <w:basedOn w:val="DefaultParagraphFont"/>
    <w:uiPriority w:val="99"/>
    <w:semiHidden/>
    <w:rsid w:val="00212734"/>
    <w:rPr>
      <w:rFonts w:cs="Times New Roman"/>
      <w:sz w:val="16"/>
      <w:szCs w:val="16"/>
    </w:rPr>
  </w:style>
  <w:style w:type="paragraph" w:styleId="CommentText">
    <w:name w:val="annotation text"/>
    <w:basedOn w:val="Normal"/>
    <w:link w:val="CommentTextChar"/>
    <w:uiPriority w:val="99"/>
    <w:semiHidden/>
    <w:rsid w:val="00212734"/>
    <w:rPr>
      <w:sz w:val="20"/>
      <w:szCs w:val="20"/>
    </w:rPr>
  </w:style>
  <w:style w:type="character" w:customStyle="1" w:styleId="CommentTextChar">
    <w:name w:val="Comment Text Char"/>
    <w:basedOn w:val="DefaultParagraphFont"/>
    <w:link w:val="CommentText"/>
    <w:uiPriority w:val="99"/>
    <w:semiHidden/>
    <w:locked/>
    <w:rsid w:val="00212734"/>
    <w:rPr>
      <w:rFonts w:cs="Times New Roman"/>
      <w:sz w:val="20"/>
      <w:szCs w:val="20"/>
    </w:rPr>
  </w:style>
  <w:style w:type="paragraph" w:styleId="CommentSubject">
    <w:name w:val="annotation subject"/>
    <w:basedOn w:val="CommentText"/>
    <w:next w:val="CommentText"/>
    <w:link w:val="CommentSubjectChar"/>
    <w:uiPriority w:val="99"/>
    <w:semiHidden/>
    <w:rsid w:val="00212734"/>
    <w:rPr>
      <w:b/>
      <w:bCs/>
    </w:rPr>
  </w:style>
  <w:style w:type="character" w:customStyle="1" w:styleId="CommentSubjectChar">
    <w:name w:val="Comment Subject Char"/>
    <w:basedOn w:val="CommentTextChar"/>
    <w:link w:val="CommentSubject"/>
    <w:uiPriority w:val="99"/>
    <w:semiHidden/>
    <w:locked/>
    <w:rsid w:val="00212734"/>
    <w:rPr>
      <w:rFonts w:cs="Times New Roman"/>
      <w:b/>
      <w:bCs/>
      <w:sz w:val="20"/>
      <w:szCs w:val="20"/>
    </w:rPr>
  </w:style>
  <w:style w:type="paragraph" w:styleId="BalloonText">
    <w:name w:val="Balloon Text"/>
    <w:basedOn w:val="Normal"/>
    <w:link w:val="BalloonTextChar"/>
    <w:uiPriority w:val="99"/>
    <w:semiHidden/>
    <w:rsid w:val="00212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2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736">
      <w:marLeft w:val="0"/>
      <w:marRight w:val="0"/>
      <w:marTop w:val="0"/>
      <w:marBottom w:val="0"/>
      <w:divBdr>
        <w:top w:val="none" w:sz="0" w:space="0" w:color="auto"/>
        <w:left w:val="none" w:sz="0" w:space="0" w:color="auto"/>
        <w:bottom w:val="none" w:sz="0" w:space="0" w:color="auto"/>
        <w:right w:val="none" w:sz="0" w:space="0" w:color="auto"/>
      </w:divBdr>
      <w:divsChild>
        <w:div w:id="338117737">
          <w:marLeft w:val="0"/>
          <w:marRight w:val="0"/>
          <w:marTop w:val="0"/>
          <w:marBottom w:val="0"/>
          <w:divBdr>
            <w:top w:val="none" w:sz="0" w:space="0" w:color="auto"/>
            <w:left w:val="none" w:sz="0" w:space="0" w:color="auto"/>
            <w:bottom w:val="none" w:sz="0" w:space="0" w:color="auto"/>
            <w:right w:val="none" w:sz="0" w:space="0" w:color="auto"/>
          </w:divBdr>
        </w:div>
        <w:div w:id="338117738">
          <w:marLeft w:val="0"/>
          <w:marRight w:val="0"/>
          <w:marTop w:val="0"/>
          <w:marBottom w:val="0"/>
          <w:divBdr>
            <w:top w:val="none" w:sz="0" w:space="0" w:color="auto"/>
            <w:left w:val="none" w:sz="0" w:space="0" w:color="auto"/>
            <w:bottom w:val="none" w:sz="0" w:space="0" w:color="auto"/>
            <w:right w:val="none" w:sz="0" w:space="0" w:color="auto"/>
          </w:divBdr>
        </w:div>
        <w:div w:id="33811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SALTEx Well Water Sampling Protocol</vt:lpstr>
    </vt:vector>
  </TitlesOfParts>
  <Company>US-EPA</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SALTEx Well Water Sampling Protocol</dc:title>
  <dc:creator>J Schubauer-Berigan</dc:creator>
  <cp:lastModifiedBy>speait</cp:lastModifiedBy>
  <cp:revision>4</cp:revision>
  <dcterms:created xsi:type="dcterms:W3CDTF">2015-07-06T17:56:00Z</dcterms:created>
  <dcterms:modified xsi:type="dcterms:W3CDTF">2015-07-07T18:04:00Z</dcterms:modified>
</cp:coreProperties>
</file>